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7026ED" w:rsidRDefault="003714F8" w:rsidP="00A27829">
      <w:pPr>
        <w:pStyle w:val="Head"/>
      </w:pPr>
      <w:r>
        <w:rPr>
          <w:lang w:val="it-IT"/>
        </w:rPr>
        <w:t>Il polo d’attrazione Wirtgen Group conquista con la varietà di innovazioni alla Bauma 2025</w:t>
      </w:r>
    </w:p>
    <w:p w14:paraId="26F0996C" w14:textId="046EB58D" w:rsidR="00A46F1E" w:rsidRPr="007026ED" w:rsidRDefault="003714F8" w:rsidP="00881E44">
      <w:pPr>
        <w:pStyle w:val="Subhead"/>
      </w:pPr>
      <w:r>
        <w:rPr>
          <w:bCs/>
          <w:iCs w:val="0"/>
          <w:lang w:val="it-IT"/>
        </w:rPr>
        <w:t>Anteprime mondiali, spettacoli dal vivo e Technology Zone non hanno fornito solo spunti sul futuro della costruzione di strade</w:t>
      </w:r>
    </w:p>
    <w:p w14:paraId="3ECC044D" w14:textId="1E7BFB69" w:rsidR="00D24C0A" w:rsidRPr="007026ED" w:rsidRDefault="003D5D3F" w:rsidP="001A0325">
      <w:pPr>
        <w:pStyle w:val="Standardabsatz"/>
        <w:rPr>
          <w:b/>
          <w:bCs/>
        </w:rPr>
      </w:pPr>
      <w:r>
        <w:rPr>
          <w:b/>
          <w:bCs/>
          <w:lang w:val="it-IT"/>
        </w:rPr>
        <w:t>Circa 100 pezzi in esposizione, tra cui 4</w:t>
      </w:r>
      <w:r w:rsidR="00AB0B7E">
        <w:rPr>
          <w:b/>
          <w:bCs/>
          <w:lang w:val="it-IT"/>
        </w:rPr>
        <w:t>5</w:t>
      </w:r>
      <w:r>
        <w:rPr>
          <w:b/>
          <w:bCs/>
          <w:lang w:val="it-IT"/>
        </w:rPr>
        <w:t xml:space="preserve"> anteprime mondiali/innovazioni, e un gran numero di presentazioni tecnologiche hanno garantito un grande interesse per lo stand fieristico del Wirtgen Group e di John Deere. Grandissimo successo hanno riscosso soprattutto gli spettacoli dal vivo, nei quali gli esperti di entrambe le imprese hanno fornito, su giganteschi schermi LED, spunti interessantissimi sul futuro della costruzione di strade, del movimento terra e del trattamento del materiale. Dalle singole macchine alle tecnologie di digitalizzazione e automazione con processi sicuri, fino ai procedimenti applicativi efficienti – la gamma delle soluzioni per i clienti è stata enorme.</w:t>
      </w:r>
    </w:p>
    <w:p w14:paraId="34F35CB3" w14:textId="0D358B74" w:rsidR="00E31C19" w:rsidRPr="007026ED" w:rsidRDefault="006243EF" w:rsidP="00954BA8">
      <w:pPr>
        <w:pStyle w:val="Standardabsatz"/>
        <w:spacing w:after="0"/>
        <w:rPr>
          <w:b/>
          <w:bCs/>
        </w:rPr>
      </w:pPr>
      <w:r>
        <w:rPr>
          <w:b/>
          <w:bCs/>
          <w:lang w:val="it-IT"/>
        </w:rPr>
        <w:t>I progetti edili diventano più digitali</w:t>
      </w:r>
    </w:p>
    <w:p w14:paraId="3BD9FFD5" w14:textId="44576901" w:rsidR="00C05823" w:rsidRDefault="004C6405" w:rsidP="00843B87">
      <w:pPr>
        <w:pStyle w:val="Standardabsatz"/>
        <w:spacing w:after="0"/>
      </w:pPr>
      <w:r>
        <w:rPr>
          <w:lang w:val="it-IT"/>
        </w:rPr>
        <w:t>Nella Technology Zone l’attenzione si è concentrata sul John Deere Operations Center™ per le macchine edili, la piattaforma centrale per le soluzioni digitali per la gestione dei cantieri. Inoltre, i visitatori hanno potuto ammirare per la prima volta i nuovi Wirtgen Group Performance Tracker (WPT) Paving, WPT Compacting, WPT Recycling e WPT Crushing. Grazie ai dati rilevanti sulla performance, questi ultimi – e il già noto WPT Milling – offrono una panoramica continua dell’avanzamento complessivo dei processi. Documentano anche tutti i lavori svolti da una macchina – ad esempio una superficie fresata, asfaltata, compattata o il materiale trattato. Le soluzioni digitali contribuiscono a fare in modo che i clienti siano in grado di adempiere anche i crescenti obblighi di reportistica senza grande impegno aggiuntivo, facendo sì che il loro lavoro quotidiano risulti semplificato.</w:t>
      </w:r>
    </w:p>
    <w:p w14:paraId="0F3EA0E8" w14:textId="77777777" w:rsidR="00843B87" w:rsidRDefault="00843B87" w:rsidP="00843B87">
      <w:pPr>
        <w:pStyle w:val="Standardabsatz"/>
        <w:spacing w:after="0"/>
        <w:rPr>
          <w:b/>
          <w:bCs/>
        </w:rPr>
      </w:pPr>
    </w:p>
    <w:p w14:paraId="2DF6FCD6" w14:textId="15739FC9" w:rsidR="008E04C9" w:rsidRDefault="008E04C9" w:rsidP="008E04C9">
      <w:pPr>
        <w:pStyle w:val="Standardabsatz"/>
        <w:spacing w:after="0"/>
        <w:rPr>
          <w:b/>
          <w:bCs/>
        </w:rPr>
      </w:pPr>
      <w:bookmarkStart w:id="0" w:name="_Hlk189481447"/>
      <w:r>
        <w:rPr>
          <w:b/>
          <w:bCs/>
          <w:lang w:val="it-IT"/>
        </w:rPr>
        <w:t xml:space="preserve">Soluzioni intelligenti per i sistemi di produzione </w:t>
      </w:r>
      <w:bookmarkEnd w:id="0"/>
    </w:p>
    <w:p w14:paraId="46EBB407" w14:textId="76B6DCB9" w:rsidR="005A6196" w:rsidRDefault="00F44B05" w:rsidP="00F44B05">
      <w:pPr>
        <w:pStyle w:val="Standardabsatz"/>
      </w:pPr>
      <w:r>
        <w:rPr>
          <w:lang w:val="it-IT"/>
        </w:rPr>
        <w:t xml:space="preserve">La Technology Zone è stata affiancata dai sistemi di produzione, che quest’anno hanno rappresentato il pezzo principale dello stand fieristico. Sono composti dalla combinazione ottimale di macchine, dei procedimenti applicativi più adatti e delle soluzioni digitali giuste – tutto quello di cui il cliente ha bisogno per la realizzazione di un progetto di costruzione. Il Wirtgen Group ha portato a Monaco di Baviera otto esempi applicativi concreti – uno dei quali dedicato al tema dell’asfalto semicaldo, chiamato anche asfalto a bassa temperatura o Warm-Mix. In questo contesto è stato mostrato tra l’altro come il materiale può essere prodotto nel rispetto delle risorse e lavorato in modo sicuro. </w:t>
      </w:r>
    </w:p>
    <w:p w14:paraId="2204FF0B" w14:textId="289A0E2C" w:rsidR="005A6196" w:rsidRDefault="00653BF6" w:rsidP="00F44B05">
      <w:pPr>
        <w:pStyle w:val="Standardabsatz"/>
      </w:pPr>
      <w:r>
        <w:rPr>
          <w:lang w:val="it-IT"/>
        </w:rPr>
        <w:t xml:space="preserve">Per il ripristino delle infrastrutture stradali è stato presentato per la prima volta un sistema di produzione che consente l’impiego completo delle tecnologie di automazione intelligenti del Wirtgen Group. I clienti, grazie alla messa a disposizione in tempo reale di dati e ai processi parzialmente automatizzati, saranno in grado di risanare le strade in modo più preciso, con una qualità maggiore e risparmiando costi. Ma hanno attirato </w:t>
      </w:r>
      <w:r>
        <w:rPr>
          <w:lang w:val="it-IT"/>
        </w:rPr>
        <w:lastRenderedPageBreak/>
        <w:t>l’attenzione anche altri sistemi di produzione, come l’intelligente accoppiamento delle linee nei processi di frantumazione per il trattamento del materiale, per il processo di riciclaggio a freddo con risparmio di materiale o per il movimento terra, ad esempio nella stabilizzazione dei terreni.</w:t>
      </w:r>
    </w:p>
    <w:p w14:paraId="5402243C" w14:textId="77777777" w:rsidR="00B5145D" w:rsidRDefault="00B5145D" w:rsidP="006D6CC6">
      <w:pPr>
        <w:pStyle w:val="Absatzberschrift"/>
        <w:rPr>
          <w:bCs/>
        </w:rPr>
      </w:pPr>
    </w:p>
    <w:p w14:paraId="6F696BAE" w14:textId="5463AEC6" w:rsidR="006D6CC6" w:rsidRPr="007026ED" w:rsidRDefault="000E3418" w:rsidP="006D6CC6">
      <w:pPr>
        <w:pStyle w:val="Absatzberschrift"/>
      </w:pPr>
      <w:r>
        <w:rPr>
          <w:bCs/>
          <w:lang w:val="it-IT"/>
        </w:rPr>
        <w:t>Gli operatori macchina sono stati attratti dalle anteprime mondiali di ferro e acciaio</w:t>
      </w:r>
    </w:p>
    <w:p w14:paraId="3FFB675E" w14:textId="7D2A2E05" w:rsidR="000E3418" w:rsidRDefault="000E3418" w:rsidP="005A7A3F">
      <w:pPr>
        <w:pStyle w:val="Standardabsatz"/>
      </w:pPr>
      <w:r>
        <w:rPr>
          <w:lang w:val="it-IT"/>
        </w:rPr>
        <w:t>Come da tradizione, sono state molto popolari anche le esposizioni di macchine delle marche specializzate Wirtgen, Vögele, Hamm, Kleemann e Benninghoven/Ciber, oltre a John Deere. Circa 100 macchine e impianti hanno fatto battere forte il cuore di molti visitatori – in particolare quelli degli operatori, che in futuro potranno guidare una delle ben 4</w:t>
      </w:r>
      <w:r w:rsidR="00734EFD">
        <w:rPr>
          <w:lang w:val="it-IT"/>
        </w:rPr>
        <w:t>5</w:t>
      </w:r>
      <w:r>
        <w:rPr>
          <w:lang w:val="it-IT"/>
        </w:rPr>
        <w:t xml:space="preserve"> anteprime mondiali e innovazioni. </w:t>
      </w:r>
    </w:p>
    <w:p w14:paraId="60199CB0" w14:textId="0FA477C5" w:rsidR="00B11185" w:rsidRDefault="00B11185">
      <w:pPr>
        <w:rPr>
          <w:rFonts w:eastAsiaTheme="minorHAnsi" w:cstheme="minorBidi"/>
          <w:b/>
          <w:bCs/>
          <w:sz w:val="22"/>
          <w:szCs w:val="24"/>
        </w:rPr>
      </w:pPr>
    </w:p>
    <w:p w14:paraId="00E34239" w14:textId="77777777" w:rsidR="00232A0B" w:rsidRPr="00232A0B" w:rsidRDefault="00232A0B" w:rsidP="00232A0B">
      <w:pPr>
        <w:rPr>
          <w:rFonts w:eastAsiaTheme="minorHAnsi" w:cstheme="minorBidi"/>
          <w:sz w:val="22"/>
          <w:szCs w:val="24"/>
          <w:lang w:val="it-IT"/>
        </w:rPr>
      </w:pPr>
      <w:r w:rsidRPr="00232A0B">
        <w:rPr>
          <w:rFonts w:eastAsiaTheme="minorHAnsi" w:cstheme="minorBidi"/>
          <w:sz w:val="22"/>
          <w:szCs w:val="24"/>
          <w:lang w:val="it-IT"/>
        </w:rPr>
        <w:t>“Il Wirtgen Group e John Deere sono entusiasti dei riscontri dei propri clienti - in particolare rispetto alle soluzioni digitali nel settore Smart Automation. La fiducia della clientela, che emerge anche dai successi nelle vendite alla fiera, ci riempie di gioia e ci motiva in egual misura. La Bauma ha costituito la piattaforma ideale per presentare le soluzioni complete per i sistemi di produzione dei nostri clienti, all’insegna del nostro motto Smarter. Safer. More Sustainable.” </w:t>
      </w:r>
    </w:p>
    <w:p w14:paraId="680B18E0" w14:textId="77777777" w:rsidR="00232A0B" w:rsidRPr="00BF5606" w:rsidRDefault="00232A0B" w:rsidP="00232A0B">
      <w:pPr>
        <w:rPr>
          <w:rFonts w:eastAsiaTheme="minorHAnsi" w:cstheme="minorBidi"/>
          <w:b/>
          <w:bCs/>
          <w:sz w:val="22"/>
          <w:szCs w:val="22"/>
          <w:lang w:val="en-US"/>
        </w:rPr>
      </w:pPr>
      <w:r w:rsidRPr="00BF5606">
        <w:rPr>
          <w:b/>
          <w:bCs/>
          <w:sz w:val="22"/>
          <w:szCs w:val="22"/>
        </w:rPr>
        <w:t>Dr. Volker Knickel, CEO Wirtgen Group</w:t>
      </w:r>
    </w:p>
    <w:p w14:paraId="33937265" w14:textId="77777777" w:rsidR="00232A0B" w:rsidRDefault="00232A0B">
      <w:pPr>
        <w:rPr>
          <w:rFonts w:eastAsiaTheme="minorHAnsi" w:cstheme="minorBidi"/>
          <w:b/>
          <w:bCs/>
          <w:sz w:val="22"/>
          <w:szCs w:val="24"/>
        </w:rPr>
      </w:pPr>
    </w:p>
    <w:p w14:paraId="616526C0" w14:textId="039F94F3" w:rsidR="00374604" w:rsidRDefault="00374604">
      <w:pPr>
        <w:rPr>
          <w:rFonts w:eastAsiaTheme="minorHAnsi" w:cstheme="minorBidi"/>
          <w:b/>
          <w:bCs/>
          <w:sz w:val="22"/>
          <w:szCs w:val="24"/>
        </w:rPr>
      </w:pPr>
    </w:p>
    <w:p w14:paraId="1C21E6DA" w14:textId="77777777" w:rsidR="00232A0B" w:rsidRDefault="00232A0B">
      <w:pPr>
        <w:rPr>
          <w:rFonts w:eastAsiaTheme="minorHAnsi" w:cstheme="minorBidi"/>
          <w:b/>
          <w:bCs/>
          <w:sz w:val="22"/>
          <w:szCs w:val="24"/>
        </w:rPr>
      </w:pPr>
    </w:p>
    <w:p w14:paraId="31412CCB" w14:textId="73DF7F0A" w:rsidR="00E15EBE" w:rsidRDefault="00E15EBE" w:rsidP="00E15EBE">
      <w:pPr>
        <w:pStyle w:val="Fotos"/>
        <w:rPr>
          <w:bCs/>
        </w:rPr>
      </w:pPr>
      <w:r>
        <w:rPr>
          <w:bCs/>
          <w:lang w:val="it-IT"/>
        </w:rPr>
        <w:t xml:space="preserve">Immagini: </w:t>
      </w:r>
    </w:p>
    <w:p w14:paraId="7337AD5B" w14:textId="77777777" w:rsidR="005A1A51" w:rsidRPr="007026ED" w:rsidRDefault="005A1A51" w:rsidP="005A1A51">
      <w:pPr>
        <w:pStyle w:val="BUbold"/>
      </w:pPr>
      <w:bookmarkStart w:id="1" w:name="_Hlk195347221"/>
      <w:r>
        <w:rPr>
          <w:b w:val="0"/>
          <w:noProof/>
        </w:rPr>
        <w:drawing>
          <wp:inline distT="0" distB="0" distL="0" distR="0" wp14:anchorId="3A02821B" wp14:editId="0D461E01">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008C89EB" w:rsidR="00CE0FF2" w:rsidRDefault="00392910" w:rsidP="00CE0FF2">
      <w:pPr>
        <w:pStyle w:val="BUnormal"/>
        <w:rPr>
          <w:lang w:val="it-IT"/>
        </w:rPr>
      </w:pPr>
      <w:r>
        <w:rPr>
          <w:lang w:val="it-IT"/>
        </w:rPr>
        <w:t xml:space="preserve">Alla Bauma 2025 il Wirtgen Group si è presentato con 45 anteprime mondiali e innovazioni quale partner affidabile per i rispettivi clienti. </w:t>
      </w:r>
    </w:p>
    <w:p w14:paraId="2A939AA5" w14:textId="77777777" w:rsidR="00374604" w:rsidRPr="00374604" w:rsidRDefault="00374604" w:rsidP="00374604">
      <w:pPr>
        <w:pStyle w:val="Note"/>
        <w:rPr>
          <w:lang w:val="it-IT"/>
        </w:rPr>
      </w:pPr>
    </w:p>
    <w:p w14:paraId="2CEC339C" w14:textId="191F4851" w:rsidR="00490618" w:rsidRPr="007026ED" w:rsidRDefault="00490618" w:rsidP="00490618">
      <w:pPr>
        <w:pStyle w:val="BUbold"/>
        <w:tabs>
          <w:tab w:val="left" w:pos="4820"/>
        </w:tabs>
      </w:pPr>
      <w:bookmarkStart w:id="2" w:name="_Hlk195347077"/>
      <w:r>
        <w:rPr>
          <w:b w:val="0"/>
          <w:noProof/>
        </w:rPr>
        <w:lastRenderedPageBreak/>
        <w:drawing>
          <wp:inline distT="0" distB="0" distL="0" distR="0" wp14:anchorId="7C84C255" wp14:editId="0C202ED8">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5A1A51">
        <w:rPr>
          <w:bCs/>
        </w:rPr>
        <w:t>.jpg</w:t>
      </w:r>
    </w:p>
    <w:bookmarkEnd w:id="2"/>
    <w:p w14:paraId="3774B243" w14:textId="4054B38A" w:rsidR="00B11185" w:rsidRDefault="00504060" w:rsidP="00504060">
      <w:pPr>
        <w:pStyle w:val="BUnormal"/>
      </w:pPr>
      <w:r>
        <w:rPr>
          <w:lang w:val="it-IT"/>
        </w:rPr>
        <w:t xml:space="preserve">Anteprime mondiali: Wirtgen ha presentato per la prima volta la sua fresa grande più potente W 250 XF e la generazione completa di nuove riciclatrici a freddo e stabilizzatrici gommate. </w:t>
      </w:r>
    </w:p>
    <w:p w14:paraId="6D6C1EFD" w14:textId="3DC74B12" w:rsidR="00490618" w:rsidRDefault="00490618" w:rsidP="00490618">
      <w:pPr>
        <w:pStyle w:val="BUbold"/>
        <w:tabs>
          <w:tab w:val="left" w:pos="4820"/>
        </w:tabs>
        <w:rPr>
          <w:bCs/>
        </w:rPr>
      </w:pPr>
      <w:bookmarkStart w:id="3" w:name="_Hlk195347093"/>
      <w:r>
        <w:rPr>
          <w:b w:val="0"/>
          <w:noProof/>
        </w:rPr>
        <w:drawing>
          <wp:inline distT="0" distB="0" distL="0" distR="0" wp14:anchorId="67EDC446" wp14:editId="278F8EB8">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5A1A51">
        <w:rPr>
          <w:bCs/>
        </w:rPr>
        <w:t>.jpg</w:t>
      </w:r>
    </w:p>
    <w:bookmarkEnd w:id="3"/>
    <w:p w14:paraId="124DF866" w14:textId="7BA06E1A" w:rsidR="00504060" w:rsidRDefault="00504060" w:rsidP="00504060">
      <w:pPr>
        <w:pStyle w:val="BUnormal"/>
        <w:rPr>
          <w:lang w:val="it-IT"/>
        </w:rPr>
      </w:pPr>
      <w:r>
        <w:rPr>
          <w:lang w:val="it-IT"/>
        </w:rPr>
        <w:t>Anteprime mondiali: Vögele ha ampliato la propria generazione Tratto 5 in tutte le classi di potenza, ad esempio con la prima finitrice gommata SUPER 1803-5 X-Tier o con l’alimentatore MT 3000-5.</w:t>
      </w:r>
    </w:p>
    <w:p w14:paraId="7FC539C3" w14:textId="77777777" w:rsidR="00490618" w:rsidRDefault="00490618" w:rsidP="00490618">
      <w:pPr>
        <w:pStyle w:val="BUbold"/>
        <w:tabs>
          <w:tab w:val="left" w:pos="4820"/>
        </w:tabs>
        <w:rPr>
          <w:bCs/>
        </w:rPr>
      </w:pPr>
      <w:bookmarkStart w:id="4" w:name="_Hlk195347111"/>
      <w:r>
        <w:rPr>
          <w:b w:val="0"/>
          <w:noProof/>
        </w:rPr>
        <w:drawing>
          <wp:inline distT="0" distB="0" distL="0" distR="0" wp14:anchorId="2F3A8B3B" wp14:editId="73FC234F">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4C45DCF5" w14:textId="447BDC20" w:rsidR="00490618" w:rsidRDefault="00490618" w:rsidP="00490618">
      <w:pPr>
        <w:pStyle w:val="BUbold"/>
        <w:tabs>
          <w:tab w:val="left" w:pos="4820"/>
        </w:tabs>
        <w:rPr>
          <w:bCs/>
        </w:rPr>
      </w:pPr>
      <w:r w:rsidRPr="00074315">
        <w:rPr>
          <w:bCs/>
        </w:rPr>
        <w:t>Wirtgen_bauma2025_03661</w:t>
      </w:r>
      <w:r w:rsidR="005A1A51">
        <w:rPr>
          <w:bCs/>
        </w:rPr>
        <w:t>.jpg</w:t>
      </w:r>
    </w:p>
    <w:bookmarkEnd w:id="4"/>
    <w:p w14:paraId="4069B8C8" w14:textId="04A8C5A5" w:rsidR="00504060" w:rsidRDefault="00504060" w:rsidP="00504060">
      <w:pPr>
        <w:pStyle w:val="BUnormal"/>
        <w:rPr>
          <w:lang w:val="it-IT"/>
        </w:rPr>
      </w:pPr>
      <w:r>
        <w:rPr>
          <w:lang w:val="it-IT"/>
        </w:rPr>
        <w:t xml:space="preserve">Anteprime mondiali: Hamm ha presentato le soluzioni per il costipamento automatizzato, come i rulli tandem HD 10-HD 12 G-Tier, HD 90-HD 110 P-Tier o il rullo compattatore HC 130i C VA. </w:t>
      </w:r>
    </w:p>
    <w:p w14:paraId="59B30695" w14:textId="77777777" w:rsidR="00374604" w:rsidRPr="00374604" w:rsidRDefault="00374604" w:rsidP="00374604">
      <w:pPr>
        <w:pStyle w:val="Note"/>
        <w:rPr>
          <w:lang w:val="it-IT"/>
        </w:rPr>
      </w:pPr>
    </w:p>
    <w:p w14:paraId="6A342B71" w14:textId="77777777" w:rsidR="005A1A51" w:rsidRDefault="005A1A51" w:rsidP="005A1A51">
      <w:pPr>
        <w:pStyle w:val="BUbold"/>
        <w:tabs>
          <w:tab w:val="left" w:pos="4820"/>
        </w:tabs>
        <w:rPr>
          <w:bCs/>
        </w:rPr>
      </w:pPr>
      <w:bookmarkStart w:id="5" w:name="_Hlk195452261"/>
      <w:bookmarkStart w:id="6" w:name="_Hlk195347127"/>
      <w:r>
        <w:rPr>
          <w:bCs/>
          <w:noProof/>
        </w:rPr>
        <w:lastRenderedPageBreak/>
        <w:drawing>
          <wp:inline distT="0" distB="0" distL="0" distR="0" wp14:anchorId="6E736CC2" wp14:editId="5D203F18">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B11185" w:rsidRDefault="00A01B65" w:rsidP="00504060">
      <w:pPr>
        <w:pStyle w:val="BUnormal"/>
      </w:pPr>
      <w:r>
        <w:rPr>
          <w:lang w:val="it-IT"/>
        </w:rPr>
        <w:t xml:space="preserve">Nel trattamento del materiale, in futuro Kleemann offrirà il primo impianto di vagliatura della PRO-Line con il MSS 1102 PRO. L’impianto verrà impiegato prevalentemente nella pietra naturale. </w:t>
      </w:r>
    </w:p>
    <w:p w14:paraId="1036E308" w14:textId="77777777" w:rsidR="005A1A51" w:rsidRDefault="005A1A51" w:rsidP="005A1A51">
      <w:pPr>
        <w:pStyle w:val="BUbold"/>
        <w:rPr>
          <w:bCs/>
        </w:rPr>
      </w:pPr>
      <w:bookmarkStart w:id="7" w:name="_Hlk195347136"/>
      <w:r>
        <w:rPr>
          <w:b w:val="0"/>
          <w:noProof/>
        </w:rPr>
        <w:drawing>
          <wp:inline distT="0" distB="0" distL="0" distR="0" wp14:anchorId="24B06E51" wp14:editId="1F84ED0C">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4986B41C" wp14:editId="4FB86C57">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04025.jpg</w:t>
      </w:r>
      <w:r>
        <w:rPr>
          <w:bCs/>
        </w:rPr>
        <w:tab/>
      </w:r>
      <w:r>
        <w:rPr>
          <w:bCs/>
        </w:rPr>
        <w:tab/>
      </w:r>
      <w:r w:rsidRPr="00A42933">
        <w:rPr>
          <w:bCs/>
        </w:rPr>
        <w:t>Wirtgen_bauma2025_09114</w:t>
      </w:r>
      <w:r>
        <w:rPr>
          <w:bCs/>
        </w:rPr>
        <w:t>.jpg</w:t>
      </w:r>
    </w:p>
    <w:bookmarkEnd w:id="7"/>
    <w:p w14:paraId="320EDCC9" w14:textId="11394D26" w:rsidR="00680D6E" w:rsidRDefault="00490618" w:rsidP="00490618">
      <w:pPr>
        <w:pStyle w:val="BUnormal"/>
        <w:rPr>
          <w:lang w:val="it-IT"/>
        </w:rPr>
      </w:pPr>
      <w:r w:rsidRPr="00680D6E">
        <w:t xml:space="preserve">Benninghoven </w:t>
      </w:r>
      <w:r>
        <w:t xml:space="preserve">präsentierte Lösungen für </w:t>
      </w:r>
      <w:r w:rsidRPr="00680D6E">
        <w:t xml:space="preserve">temperaturabgesenkte Asphalte, </w:t>
      </w:r>
      <w:r>
        <w:t xml:space="preserve">die </w:t>
      </w:r>
      <w:r w:rsidRPr="00680D6E">
        <w:t>Entstaubung</w:t>
      </w:r>
      <w:r>
        <w:t xml:space="preserve">, </w:t>
      </w:r>
      <w:r w:rsidR="00680D6E">
        <w:rPr>
          <w:lang w:val="it-IT"/>
        </w:rPr>
        <w:t>Benninghoven ha presentato le soluzioni per i conglomerati bituminosi semicaldi, la depolverizzazione, l’impiego dell’idrogeno quale combustibile e il riciclaggio dell’asfalto. Unitamente alle tecnologie Ciber per la produzione continua di asfalto, il Wirtgen Group copre l’intera gamma di soluzioni economiche nella produzione di asfalto.</w:t>
      </w:r>
    </w:p>
    <w:p w14:paraId="10137AA6" w14:textId="77777777" w:rsidR="00490618" w:rsidRDefault="00490618" w:rsidP="00490618">
      <w:pPr>
        <w:pStyle w:val="BUbold"/>
        <w:tabs>
          <w:tab w:val="left" w:pos="4962"/>
        </w:tabs>
        <w:rPr>
          <w:bCs/>
        </w:rPr>
      </w:pPr>
      <w:bookmarkStart w:id="8" w:name="_Hlk195347147"/>
      <w:r>
        <w:rPr>
          <w:b w:val="0"/>
          <w:noProof/>
        </w:rPr>
        <w:drawing>
          <wp:inline distT="0" distB="0" distL="0" distR="0" wp14:anchorId="131F6E66" wp14:editId="37DAFBF9">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5654ED46" w14:textId="4E33C301" w:rsidR="00490618" w:rsidRDefault="00490618" w:rsidP="00490618">
      <w:pPr>
        <w:pStyle w:val="BUbold"/>
        <w:tabs>
          <w:tab w:val="left" w:pos="4962"/>
        </w:tabs>
        <w:rPr>
          <w:bCs/>
        </w:rPr>
      </w:pPr>
      <w:r w:rsidRPr="00A42933">
        <w:rPr>
          <w:bCs/>
        </w:rPr>
        <w:t>Wirtgen_bauma2025_</w:t>
      </w:r>
      <w:r>
        <w:rPr>
          <w:bCs/>
        </w:rPr>
        <w:t>03066</w:t>
      </w:r>
      <w:r w:rsidR="005A1A51">
        <w:rPr>
          <w:bCs/>
        </w:rPr>
        <w:t>.jpg</w:t>
      </w:r>
    </w:p>
    <w:bookmarkEnd w:id="8"/>
    <w:p w14:paraId="58133667" w14:textId="1754BF6D" w:rsidR="00504060" w:rsidRPr="00B11185" w:rsidRDefault="008D5CB3" w:rsidP="00504060">
      <w:pPr>
        <w:pStyle w:val="BUnormal"/>
      </w:pPr>
      <w:r>
        <w:rPr>
          <w:lang w:val="it-IT"/>
        </w:rPr>
        <w:t xml:space="preserve">John Deere ha completato l’esposizione di macchine con una scelta di prodotti per tutti i settori edili, comprendenti le pale cingolate, i Grader, le pale gommate e le macchine apripista. </w:t>
      </w:r>
    </w:p>
    <w:p w14:paraId="74A0F39D" w14:textId="77777777" w:rsidR="00504060" w:rsidRPr="00504060" w:rsidRDefault="00504060" w:rsidP="00504060">
      <w:pPr>
        <w:pStyle w:val="Note"/>
      </w:pPr>
    </w:p>
    <w:p w14:paraId="59641828" w14:textId="6BB63C73" w:rsidR="00A5608A" w:rsidRPr="007026ED" w:rsidRDefault="00E15EBE" w:rsidP="006B59B5">
      <w:pPr>
        <w:pStyle w:val="Note"/>
      </w:pPr>
      <w:r>
        <w:rPr>
          <w:iCs/>
          <w:lang w:val="it-IT"/>
        </w:rPr>
        <w:lastRenderedPageBreak/>
        <w:t>Nota: Queste foto sono puramente illustrative. Per la stampa nelle pubblicazioni vi preghiamo di utilizzare le foto in risoluzione 300 dpi, disponibili per il download nel sito web del Wirtgen Group.</w:t>
      </w:r>
    </w:p>
    <w:p w14:paraId="36B89EF8" w14:textId="77777777" w:rsidR="00F16465" w:rsidRDefault="00F16465" w:rsidP="00E15EBE">
      <w:pPr>
        <w:pStyle w:val="Absatzberschrift"/>
        <w:rPr>
          <w:iCs/>
        </w:rPr>
      </w:pPr>
    </w:p>
    <w:p w14:paraId="55931FB8" w14:textId="29407C7C" w:rsidR="00E15EBE" w:rsidRPr="007026ED" w:rsidRDefault="00E15EBE" w:rsidP="00E15EBE">
      <w:pPr>
        <w:pStyle w:val="Absatzberschrift"/>
        <w:rPr>
          <w:iCs/>
        </w:rPr>
      </w:pPr>
      <w:r>
        <w:rPr>
          <w:bCs/>
          <w:lang w:val="it-IT"/>
        </w:rPr>
        <w:t>Per maggiori informazioni vogliate contattare:</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Reparto Stampa</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48E7057E" w:rsidR="00E15EBE" w:rsidRPr="001A0325" w:rsidRDefault="00E15EBE" w:rsidP="00E15EBE">
      <w:pPr>
        <w:pStyle w:val="Fuzeile1"/>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61CA9FF1" w:rsidR="00E15EBE" w:rsidRDefault="00E15EBE" w:rsidP="00E15EBE">
      <w:pPr>
        <w:pStyle w:val="Fuzeile1"/>
      </w:pPr>
      <w:r>
        <w:rPr>
          <w:bCs w:val="0"/>
          <w:iCs w:val="0"/>
          <w:lang w:val="it-IT"/>
        </w:rPr>
        <w:t xml:space="preserve">Telefax: </w:t>
      </w:r>
      <w:r>
        <w:rPr>
          <w:bCs w:val="0"/>
          <w:iCs w:val="0"/>
          <w:lang w:val="it-IT"/>
        </w:rPr>
        <w:tab/>
        <w:t>+49 (0) 2645 131 – 499</w:t>
      </w:r>
    </w:p>
    <w:p w14:paraId="79FF3B7C" w14:textId="0B1EF1CC" w:rsidR="00E15EBE" w:rsidRDefault="00E15EBE" w:rsidP="00E15EBE">
      <w:pPr>
        <w:pStyle w:val="Fuzeile1"/>
      </w:pPr>
      <w:r>
        <w:rPr>
          <w:bCs w:val="0"/>
          <w:iCs w:val="0"/>
          <w:lang w:val="it-IT"/>
        </w:rPr>
        <w:t xml:space="preserve">E-mail: </w:t>
      </w:r>
      <w:r w:rsidR="00374604">
        <w:rPr>
          <w:bCs w:val="0"/>
          <w:iCs w:val="0"/>
          <w:lang w:val="it-IT"/>
        </w:rPr>
        <w:tab/>
      </w:r>
      <w:r>
        <w:rPr>
          <w:bCs w:val="0"/>
          <w:iCs w:val="0"/>
          <w:lang w:val="it-IT"/>
        </w:rPr>
        <w:t>PR@wirtgen-group.com</w:t>
      </w:r>
      <w:r>
        <w:rPr>
          <w:bCs w:val="0"/>
          <w:iCs w:val="0"/>
          <w:lang w:val="it-IT"/>
        </w:rPr>
        <w:tab/>
      </w:r>
    </w:p>
    <w:p w14:paraId="3D604A55" w14:textId="52B76578" w:rsidR="00F048D4" w:rsidRDefault="00D34AF5" w:rsidP="00F74540">
      <w:pPr>
        <w:pStyle w:val="Fuzeile1"/>
      </w:pPr>
      <w:r>
        <w:rPr>
          <w:bCs w:val="0"/>
          <w:iCs w:val="0"/>
          <w:lang w:val="it-IT"/>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it-IT"/>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aclsh="http://schemas.microsoft.com/office/drawing/2020/classificationShape" xmlns:a="http://schemas.openxmlformats.org/drawingml/2006/main" xmlns:w16du="http://schemas.microsoft.com/office/word/2023/wordml/word16du">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it-IT"/>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r>
            <w:rPr>
              <w:rStyle w:val="Hervorhebung"/>
              <w:bCs/>
              <w:iCs w:val="0"/>
              <w:szCs w:val="20"/>
              <w:lang w:val="it-IT"/>
            </w:rPr>
            <w:t>WIRTGEN GmbH</w:t>
          </w:r>
          <w:r>
            <w:rPr>
              <w:szCs w:val="20"/>
              <w:lang w:val="it-IT"/>
            </w:rPr>
            <w:t xml:space="preserve"> · Reinhard-Wirtgen-Str. 2 · 53578 Windhagen · Germania · T: +49-2645-131-0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aclsh="http://schemas.microsoft.com/office/drawing/2020/classificationShape" xmlns:a="http://schemas.openxmlformats.org/drawingml/2006/main" xmlns:w16du="http://schemas.microsoft.com/office/word/2023/wordml/word16du">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it-IT"/>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it-IT"/>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it-IT"/>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32A0B"/>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74604"/>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0618"/>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1A51"/>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4EF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0B7E"/>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798835316">
      <w:bodyDiv w:val="1"/>
      <w:marLeft w:val="0"/>
      <w:marRight w:val="0"/>
      <w:marTop w:val="0"/>
      <w:marBottom w:val="0"/>
      <w:divBdr>
        <w:top w:val="none" w:sz="0" w:space="0" w:color="auto"/>
        <w:left w:val="none" w:sz="0" w:space="0" w:color="auto"/>
        <w:bottom w:val="none" w:sz="0" w:space="0" w:color="auto"/>
        <w:right w:val="none" w:sz="0" w:space="0" w:color="auto"/>
      </w:divBdr>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901</Words>
  <Characters>5677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12</cp:revision>
  <cp:lastPrinted>2021-10-28T15:19:00Z</cp:lastPrinted>
  <dcterms:created xsi:type="dcterms:W3CDTF">2025-03-21T09:53:00Z</dcterms:created>
  <dcterms:modified xsi:type="dcterms:W3CDTF">2025-04-14T11:02:00Z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